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ind w:firstLine="11340" w:left="0"/>
      </w:pPr>
    </w:p>
    <w:p w14:paraId="02000000">
      <w:pPr>
        <w:ind/>
        <w:jc w:val="center"/>
        <w:rPr>
          <w:b w:val="1"/>
        </w:rPr>
      </w:pPr>
      <w:r>
        <w:rPr>
          <w:b w:val="1"/>
        </w:rPr>
        <w:t xml:space="preserve">ПЛАН  </w:t>
      </w:r>
    </w:p>
    <w:p w14:paraId="03000000">
      <w:pPr>
        <w:ind/>
        <w:jc w:val="center"/>
        <w:rPr>
          <w:b w:val="1"/>
        </w:rPr>
      </w:pPr>
      <w:r>
        <w:rPr>
          <w:b w:val="1"/>
        </w:rPr>
        <w:t xml:space="preserve">проведения мероприятий </w:t>
      </w:r>
    </w:p>
    <w:p w14:paraId="04000000">
      <w:pPr>
        <w:ind/>
        <w:jc w:val="center"/>
        <w:rPr>
          <w:b w:val="1"/>
        </w:rPr>
      </w:pPr>
      <w:r>
        <w:rPr>
          <w:b w:val="1"/>
        </w:rPr>
        <w:t>Новопокровского сельского Дома культуры МБУК «ЦНТиКДД»</w:t>
      </w:r>
    </w:p>
    <w:p w14:paraId="05000000">
      <w:pPr>
        <w:ind/>
        <w:jc w:val="center"/>
        <w:rPr>
          <w:b w:val="1"/>
        </w:rPr>
      </w:pPr>
      <w:r>
        <w:rPr>
          <w:b w:val="1"/>
        </w:rPr>
        <w:t xml:space="preserve"> на октябрь</w:t>
      </w:r>
      <w:r>
        <w:rPr>
          <w:b w:val="1"/>
        </w:rPr>
        <w:t xml:space="preserve"> 2024 года</w:t>
      </w:r>
    </w:p>
    <w:p w14:paraId="06000000">
      <w:pPr>
        <w:ind/>
        <w:jc w:val="center"/>
        <w:rPr>
          <w:b w:val="1"/>
          <w:sz w:val="16"/>
        </w:rPr>
      </w:pPr>
    </w:p>
    <w:tbl>
      <w:tblPr>
        <w:tblStyle w:val="Style_1"/>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01"/>
        <w:gridCol w:w="3439"/>
        <w:gridCol w:w="6180"/>
        <w:gridCol w:w="2712"/>
        <w:gridCol w:w="2693"/>
      </w:tblGrid>
      <w:tr>
        <w:tc>
          <w:tcPr>
            <w:tcW w:type="dxa" w:w="501"/>
            <w:tcBorders>
              <w:top w:color="000000" w:sz="4" w:val="single"/>
              <w:left w:color="000000" w:sz="4" w:val="single"/>
              <w:bottom w:color="000000" w:sz="4" w:val="single"/>
              <w:right w:color="000000" w:sz="4" w:val="single"/>
            </w:tcBorders>
          </w:tcPr>
          <w:p w14:paraId="07000000">
            <w:pPr>
              <w:rPr>
                <w:b w:val="1"/>
                <w:i w:val="1"/>
                <w:sz w:val="20"/>
              </w:rPr>
            </w:pPr>
            <w:r>
              <w:rPr>
                <w:b w:val="1"/>
                <w:i w:val="1"/>
                <w:sz w:val="20"/>
              </w:rPr>
              <w:t xml:space="preserve">№ </w:t>
            </w:r>
            <w:r>
              <w:rPr>
                <w:b w:val="1"/>
                <w:i w:val="1"/>
                <w:sz w:val="20"/>
              </w:rPr>
              <w:t>п</w:t>
            </w:r>
            <w:r>
              <w:rPr>
                <w:b w:val="1"/>
                <w:i w:val="1"/>
                <w:sz w:val="20"/>
              </w:rPr>
              <w:t>/</w:t>
            </w:r>
            <w:r>
              <w:rPr>
                <w:b w:val="1"/>
                <w:i w:val="1"/>
                <w:sz w:val="20"/>
              </w:rPr>
              <w:t>п</w:t>
            </w:r>
          </w:p>
        </w:tc>
        <w:tc>
          <w:tcPr>
            <w:tcW w:type="dxa" w:w="3439"/>
            <w:tcBorders>
              <w:top w:color="000000" w:sz="4" w:val="single"/>
              <w:left w:color="000000" w:sz="4" w:val="single"/>
              <w:bottom w:color="000000" w:sz="4" w:val="single"/>
              <w:right w:color="000000" w:sz="4" w:val="single"/>
            </w:tcBorders>
          </w:tcPr>
          <w:p w14:paraId="08000000">
            <w:pPr>
              <w:ind/>
              <w:jc w:val="center"/>
              <w:rPr>
                <w:b w:val="1"/>
                <w:i w:val="1"/>
                <w:sz w:val="20"/>
              </w:rPr>
            </w:pPr>
            <w:r>
              <w:rPr>
                <w:b w:val="1"/>
                <w:i w:val="1"/>
                <w:sz w:val="20"/>
              </w:rPr>
              <w:t xml:space="preserve">Наименование </w:t>
            </w:r>
          </w:p>
        </w:tc>
        <w:tc>
          <w:tcPr>
            <w:tcW w:type="dxa" w:w="6180"/>
            <w:tcBorders>
              <w:top w:color="000000" w:sz="4" w:val="single"/>
              <w:left w:color="000000" w:sz="4" w:val="single"/>
              <w:bottom w:color="000000" w:sz="4" w:val="single"/>
              <w:right w:color="000000" w:sz="4" w:val="single"/>
            </w:tcBorders>
          </w:tcPr>
          <w:p w14:paraId="09000000">
            <w:pPr>
              <w:ind/>
              <w:jc w:val="center"/>
              <w:rPr>
                <w:b w:val="1"/>
                <w:i w:val="1"/>
                <w:sz w:val="20"/>
              </w:rPr>
            </w:pPr>
            <w:r>
              <w:rPr>
                <w:b w:val="1"/>
                <w:i w:val="1"/>
                <w:sz w:val="20"/>
              </w:rPr>
              <w:t>(описание мероприятия)</w:t>
            </w:r>
          </w:p>
        </w:tc>
        <w:tc>
          <w:tcPr>
            <w:tcW w:type="dxa" w:w="2712"/>
            <w:tcBorders>
              <w:top w:color="000000" w:sz="4" w:val="single"/>
              <w:left w:color="000000" w:sz="4" w:val="single"/>
              <w:bottom w:color="000000" w:sz="4" w:val="single"/>
              <w:right w:color="000000" w:sz="4" w:val="single"/>
            </w:tcBorders>
          </w:tcPr>
          <w:p w14:paraId="0A000000">
            <w:pPr>
              <w:ind/>
              <w:jc w:val="center"/>
              <w:rPr>
                <w:b w:val="1"/>
                <w:i w:val="1"/>
                <w:sz w:val="20"/>
              </w:rPr>
            </w:pPr>
            <w:r>
              <w:rPr>
                <w:b w:val="1"/>
                <w:i w:val="1"/>
                <w:sz w:val="20"/>
              </w:rPr>
              <w:t>Дата проведения</w:t>
            </w:r>
          </w:p>
        </w:tc>
        <w:tc>
          <w:tcPr>
            <w:tcW w:type="dxa" w:w="2693"/>
            <w:tcBorders>
              <w:top w:color="000000" w:sz="4" w:val="single"/>
              <w:left w:color="000000" w:sz="4" w:val="single"/>
              <w:bottom w:color="000000" w:sz="4" w:val="single"/>
              <w:right w:color="000000" w:sz="4" w:val="single"/>
            </w:tcBorders>
          </w:tcPr>
          <w:p w14:paraId="0B000000">
            <w:pPr>
              <w:ind/>
              <w:jc w:val="center"/>
              <w:rPr>
                <w:b w:val="1"/>
                <w:i w:val="1"/>
                <w:sz w:val="20"/>
              </w:rPr>
            </w:pPr>
            <w:r>
              <w:rPr>
                <w:b w:val="1"/>
                <w:i w:val="1"/>
                <w:sz w:val="20"/>
              </w:rPr>
              <w:t>Время проведения</w:t>
            </w:r>
          </w:p>
        </w:tc>
      </w:tr>
      <w:tr>
        <w:trPr>
          <w:trHeight w:hRule="atLeast" w:val="2727"/>
        </w:trPr>
        <w:tc>
          <w:tcPr>
            <w:tcW w:type="dxa" w:w="501"/>
            <w:tcBorders>
              <w:top w:color="000000" w:sz="4" w:val="single"/>
              <w:left w:color="000000" w:sz="4" w:val="single"/>
              <w:bottom w:color="000000" w:sz="4" w:val="single"/>
              <w:right w:color="000000" w:sz="4" w:val="single"/>
            </w:tcBorders>
          </w:tcPr>
          <w:p w14:paraId="0C000000">
            <w:pPr>
              <w:pStyle w:val="Style_2"/>
              <w:numPr>
                <w:ilvl w:val="0"/>
                <w:numId w:val="1"/>
              </w:numPr>
              <w:spacing w:after="0" w:line="240" w:lineRule="auto"/>
              <w:ind w:firstLine="0" w:left="0" w:right="1301"/>
              <w:rPr>
                <w:rFonts w:ascii="Times New Roman" w:hAnsi="Times New Roman"/>
                <w:sz w:val="24"/>
              </w:rPr>
            </w:pPr>
          </w:p>
        </w:tc>
        <w:tc>
          <w:tcPr>
            <w:tcW w:type="dxa" w:w="3439"/>
            <w:tcBorders>
              <w:top w:color="000000" w:sz="4" w:val="single"/>
              <w:left w:color="000000" w:sz="4" w:val="single"/>
              <w:bottom w:color="000000" w:sz="4" w:val="single"/>
              <w:right w:color="000000" w:sz="4" w:val="single"/>
            </w:tcBorders>
          </w:tcPr>
          <w:p w14:paraId="0D000000">
            <w:pPr>
              <w:pStyle w:val="Style_3"/>
              <w:rPr>
                <w:rFonts w:ascii="Times New Roman" w:hAnsi="Times New Roman"/>
                <w:sz w:val="24"/>
              </w:rPr>
            </w:pPr>
            <w:r>
              <w:rPr>
                <w:rFonts w:ascii="Times New Roman" w:hAnsi="Times New Roman"/>
                <w:sz w:val="24"/>
              </w:rPr>
              <w:t xml:space="preserve">Беседа  «Откажись от вредных привычек».     </w:t>
            </w:r>
          </w:p>
          <w:p w14:paraId="0E000000">
            <w:pPr>
              <w:pStyle w:val="Style_3"/>
              <w:rPr>
                <w:rFonts w:ascii="Times New Roman" w:hAnsi="Times New Roman"/>
                <w:sz w:val="24"/>
              </w:rPr>
            </w:pPr>
            <w:r>
              <w:rPr>
                <w:rFonts w:ascii="Times New Roman" w:hAnsi="Times New Roman"/>
                <w:sz w:val="24"/>
              </w:rPr>
              <w:t xml:space="preserve">          </w:t>
            </w:r>
          </w:p>
          <w:p w14:paraId="0F000000">
            <w:pPr>
              <w:pStyle w:val="Style_3"/>
              <w:rPr>
                <w:rFonts w:ascii="Times New Roman" w:hAnsi="Times New Roman"/>
                <w:sz w:val="24"/>
              </w:rPr>
            </w:pPr>
            <w:r>
              <w:rPr>
                <w:rFonts w:ascii="Times New Roman" w:hAnsi="Times New Roman"/>
                <w:sz w:val="24"/>
              </w:rPr>
              <w:t xml:space="preserve">             </w:t>
            </w:r>
          </w:p>
        </w:tc>
        <w:tc>
          <w:tcPr>
            <w:tcW w:type="dxa" w:w="6180"/>
            <w:tcBorders>
              <w:top w:color="000000" w:sz="4" w:val="single"/>
              <w:left w:color="000000" w:sz="4" w:val="single"/>
              <w:bottom w:color="000000" w:sz="4" w:val="single"/>
              <w:right w:color="000000" w:sz="4" w:val="single"/>
            </w:tcBorders>
          </w:tcPr>
          <w:p w14:paraId="10000000">
            <w:pPr>
              <w:pStyle w:val="Style_4"/>
              <w:spacing w:before="0"/>
              <w:ind/>
            </w:pPr>
            <w:r>
              <w:rPr>
                <w:rStyle w:val="Style_5_ch"/>
              </w:rPr>
              <w:t>Б</w:t>
            </w:r>
            <w:r>
              <w:t>ольшая часть населения страны имеет вредные привычки, они способны вызывать зависимость, оказывать влияние на обменные процессы в организме, наносит непоправимый вред здоровью. Специалисты Новопокровского сельского Дома культуры проведут беседу «Откажись от вредных привычек». Цель этого профилактического мероприятия направлена на пропаганду здорового образа жизни среди молодежи.</w:t>
            </w:r>
          </w:p>
        </w:tc>
        <w:tc>
          <w:tcPr>
            <w:tcW w:type="dxa" w:w="2712"/>
            <w:tcBorders>
              <w:top w:color="000000" w:sz="4" w:val="single"/>
              <w:left w:color="000000" w:sz="4" w:val="single"/>
              <w:bottom w:color="000000" w:sz="4" w:val="single"/>
              <w:right w:color="000000" w:sz="4" w:val="single"/>
            </w:tcBorders>
          </w:tcPr>
          <w:p w14:paraId="11000000">
            <w:pPr>
              <w:ind/>
              <w:jc w:val="center"/>
            </w:pPr>
            <w:r>
              <w:t>03.10</w:t>
            </w:r>
          </w:p>
        </w:tc>
        <w:tc>
          <w:tcPr>
            <w:tcW w:type="dxa" w:w="2693"/>
            <w:tcBorders>
              <w:top w:color="000000" w:sz="4" w:val="single"/>
              <w:left w:color="000000" w:sz="4" w:val="single"/>
              <w:bottom w:color="000000" w:sz="4" w:val="single"/>
              <w:right w:color="000000" w:sz="4" w:val="single"/>
            </w:tcBorders>
          </w:tcPr>
          <w:p w14:paraId="12000000">
            <w:pPr>
              <w:ind/>
              <w:jc w:val="center"/>
            </w:pPr>
            <w:r>
              <w:t>16.00</w:t>
            </w:r>
          </w:p>
        </w:tc>
      </w:tr>
      <w:tr>
        <w:trPr>
          <w:trHeight w:hRule="atLeast" w:val="3816"/>
        </w:trPr>
        <w:tc>
          <w:tcPr>
            <w:tcW w:type="dxa" w:w="501"/>
            <w:tcBorders>
              <w:top w:color="000000" w:sz="4" w:val="single"/>
              <w:left w:color="000000" w:sz="4" w:val="single"/>
              <w:bottom w:color="000000" w:sz="4" w:val="single"/>
              <w:right w:color="000000" w:sz="4" w:val="single"/>
            </w:tcBorders>
          </w:tcPr>
          <w:p w14:paraId="13000000">
            <w:pPr>
              <w:pStyle w:val="Style_2"/>
              <w:numPr>
                <w:ilvl w:val="0"/>
                <w:numId w:val="1"/>
              </w:numPr>
              <w:spacing w:after="0" w:line="240" w:lineRule="auto"/>
              <w:ind w:firstLine="0" w:left="0" w:right="1301"/>
              <w:rPr>
                <w:rFonts w:ascii="Times New Roman" w:hAnsi="Times New Roman"/>
                <w:sz w:val="24"/>
              </w:rPr>
            </w:pPr>
          </w:p>
        </w:tc>
        <w:tc>
          <w:tcPr>
            <w:tcW w:type="dxa" w:w="3439"/>
            <w:tcBorders>
              <w:top w:color="000000" w:sz="4" w:val="single"/>
              <w:left w:color="000000" w:sz="4" w:val="single"/>
              <w:bottom w:color="000000" w:sz="4" w:val="single"/>
              <w:right w:color="000000" w:sz="4" w:val="single"/>
            </w:tcBorders>
          </w:tcPr>
          <w:p w14:paraId="14000000">
            <w:pPr>
              <w:ind/>
              <w:jc w:val="both"/>
            </w:pPr>
            <w:r>
              <w:t xml:space="preserve">Тематическая программа </w:t>
            </w:r>
          </w:p>
          <w:p w14:paraId="15000000">
            <w:pPr>
              <w:tabs>
                <w:tab w:leader="none" w:pos="4174" w:val="left"/>
              </w:tabs>
              <w:ind/>
              <w:jc w:val="both"/>
            </w:pPr>
            <w:r>
              <w:t>«Давайте жить, друг друга уважая».</w:t>
            </w:r>
          </w:p>
          <w:p w14:paraId="16000000">
            <w:pPr>
              <w:tabs>
                <w:tab w:leader="none" w:pos="4174" w:val="left"/>
              </w:tabs>
              <w:ind/>
              <w:jc w:val="both"/>
            </w:pPr>
            <w:r>
              <w:t xml:space="preserve">                        </w:t>
            </w:r>
          </w:p>
        </w:tc>
        <w:tc>
          <w:tcPr>
            <w:tcW w:type="dxa" w:w="6180"/>
            <w:tcBorders>
              <w:top w:color="000000" w:sz="4" w:val="single"/>
              <w:left w:color="000000" w:sz="4" w:val="single"/>
              <w:bottom w:color="000000" w:sz="4" w:val="single"/>
              <w:right w:color="000000" w:sz="4" w:val="single"/>
            </w:tcBorders>
          </w:tcPr>
          <w:p w14:paraId="17000000">
            <w:r>
              <w:rPr>
                <w:highlight w:val="white"/>
              </w:rPr>
              <w:t>Ведущая познакомит ребят с понятием «толерантность», расскажет о поведении и основных нравственных добродетелях: милосердии, терпении, доверии, уважении друг к другу, к обычаям, традициям и культуре разных народов, о хорошем отношении между собой, ведь не смотря на различия, детей очень многое их  объединяет. Помогут в этом игры: «Подозрительный предмет», «Комплименты», «Вопросы» и «Кроссворд».  В завершение мероприятия ребята, взявшись за руки, произнесут слова известного героя – терпеливого и добрейшего кота Леопольда «Ребята, давайте жить дружно!».</w:t>
            </w:r>
          </w:p>
        </w:tc>
        <w:tc>
          <w:tcPr>
            <w:tcW w:type="dxa" w:w="2712"/>
            <w:tcBorders>
              <w:top w:color="000000" w:sz="4" w:val="single"/>
              <w:left w:color="000000" w:sz="4" w:val="single"/>
              <w:bottom w:color="000000" w:sz="4" w:val="single"/>
              <w:right w:color="000000" w:sz="4" w:val="single"/>
            </w:tcBorders>
          </w:tcPr>
          <w:p w14:paraId="18000000">
            <w:pPr>
              <w:ind/>
              <w:jc w:val="center"/>
            </w:pPr>
            <w:r>
              <w:t>09.10</w:t>
            </w:r>
          </w:p>
        </w:tc>
        <w:tc>
          <w:tcPr>
            <w:tcW w:type="dxa" w:w="2693"/>
            <w:tcBorders>
              <w:top w:color="000000" w:sz="4" w:val="single"/>
              <w:left w:color="000000" w:sz="4" w:val="single"/>
              <w:bottom w:color="000000" w:sz="4" w:val="single"/>
              <w:right w:color="000000" w:sz="4" w:val="single"/>
            </w:tcBorders>
          </w:tcPr>
          <w:p w14:paraId="19000000">
            <w:pPr>
              <w:ind/>
              <w:jc w:val="center"/>
            </w:pPr>
            <w:r>
              <w:t>16.00</w:t>
            </w:r>
          </w:p>
        </w:tc>
      </w:tr>
      <w:tr>
        <w:trPr>
          <w:trHeight w:hRule="atLeast" w:val="4338"/>
        </w:trPr>
        <w:tc>
          <w:tcPr>
            <w:tcW w:type="dxa" w:w="501"/>
            <w:tcBorders>
              <w:top w:color="000000" w:sz="4" w:val="single"/>
              <w:left w:color="000000" w:sz="4" w:val="single"/>
              <w:bottom w:color="000000" w:sz="4" w:val="single"/>
              <w:right w:color="000000" w:sz="4" w:val="single"/>
            </w:tcBorders>
          </w:tcPr>
          <w:p w14:paraId="1A000000">
            <w:pPr>
              <w:pStyle w:val="Style_2"/>
              <w:numPr>
                <w:ilvl w:val="0"/>
                <w:numId w:val="1"/>
              </w:numPr>
              <w:spacing w:after="0" w:line="240" w:lineRule="auto"/>
              <w:ind w:firstLine="0" w:left="0" w:right="1301"/>
              <w:rPr>
                <w:rFonts w:ascii="Times New Roman" w:hAnsi="Times New Roman"/>
                <w:sz w:val="24"/>
              </w:rPr>
            </w:pPr>
          </w:p>
        </w:tc>
        <w:tc>
          <w:tcPr>
            <w:tcW w:type="dxa" w:w="3439"/>
            <w:tcBorders>
              <w:top w:color="000000" w:sz="4" w:val="single"/>
              <w:left w:color="000000" w:sz="4" w:val="single"/>
              <w:bottom w:color="000000" w:sz="4" w:val="single"/>
              <w:right w:color="000000" w:sz="4" w:val="single"/>
            </w:tcBorders>
          </w:tcPr>
          <w:p w14:paraId="1B000000">
            <w:r>
              <w:t>Соревнование по бильярду, теннису</w:t>
            </w:r>
          </w:p>
        </w:tc>
        <w:tc>
          <w:tcPr>
            <w:tcW w:type="dxa" w:w="6180"/>
            <w:tcBorders>
              <w:top w:color="000000" w:sz="4" w:val="single"/>
              <w:left w:color="000000" w:sz="4" w:val="single"/>
              <w:bottom w:color="000000" w:sz="4" w:val="single"/>
              <w:right w:color="000000" w:sz="4" w:val="single"/>
            </w:tcBorders>
          </w:tcPr>
          <w:p w14:paraId="1C000000">
            <w:pPr>
              <w:pStyle w:val="Style_4"/>
              <w:spacing w:after="150" w:before="0"/>
              <w:ind/>
            </w:pPr>
            <w:r>
              <w:t>Быть хорошим отцом – значимая роль мужчины в воспитании детей, создании крепкой и счастливой семьи. Стать примером для сына и добрым волшебником для дочери, научить, рассказать, защитить, объяснить и сделать всё это с любовью и терпением – такое может только папа. В этот день сотрудники  Новопокровского сельского Дома культуры пригласят к себе в гости пап, поздравят их с праздником, проведут  турнир по бильярду. Ведь бильярдный спорт развивает очень важные в жизни мужчин качества: логику, выдержку, умение спокойно анализировать ситуацию и продумывать свои действия на несколько ходов вперед, учит уважать соперников, побеждать и проигрывать.</w:t>
            </w:r>
          </w:p>
        </w:tc>
        <w:tc>
          <w:tcPr>
            <w:tcW w:type="dxa" w:w="2712"/>
            <w:tcBorders>
              <w:top w:color="000000" w:sz="4" w:val="single"/>
              <w:left w:color="000000" w:sz="4" w:val="single"/>
              <w:bottom w:color="000000" w:sz="4" w:val="single"/>
              <w:right w:color="000000" w:sz="4" w:val="single"/>
            </w:tcBorders>
          </w:tcPr>
          <w:p w14:paraId="1D000000">
            <w:pPr>
              <w:ind/>
              <w:jc w:val="center"/>
            </w:pPr>
            <w:r>
              <w:t>13.10</w:t>
            </w:r>
          </w:p>
        </w:tc>
        <w:tc>
          <w:tcPr>
            <w:tcW w:type="dxa" w:w="2693"/>
            <w:tcBorders>
              <w:top w:color="000000" w:sz="4" w:val="single"/>
              <w:left w:color="000000" w:sz="4" w:val="single"/>
              <w:bottom w:color="000000" w:sz="4" w:val="single"/>
              <w:right w:color="000000" w:sz="4" w:val="single"/>
            </w:tcBorders>
          </w:tcPr>
          <w:p w14:paraId="1E000000">
            <w:pPr>
              <w:ind/>
              <w:jc w:val="center"/>
            </w:pPr>
            <w:r>
              <w:t>12.00</w:t>
            </w:r>
          </w:p>
        </w:tc>
      </w:tr>
      <w:tr>
        <w:trPr>
          <w:trHeight w:hRule="atLeast" w:val="543"/>
        </w:trPr>
        <w:tc>
          <w:tcPr>
            <w:tcW w:type="dxa" w:w="501"/>
            <w:tcBorders>
              <w:top w:color="000000" w:sz="4" w:val="single"/>
              <w:left w:color="000000" w:sz="4" w:val="single"/>
              <w:bottom w:color="000000" w:sz="4" w:val="single"/>
              <w:right w:color="000000" w:sz="4" w:val="single"/>
            </w:tcBorders>
          </w:tcPr>
          <w:p w14:paraId="1F000000">
            <w:pPr>
              <w:pStyle w:val="Style_2"/>
              <w:numPr>
                <w:ilvl w:val="0"/>
                <w:numId w:val="1"/>
              </w:numPr>
              <w:spacing w:after="0" w:line="240" w:lineRule="auto"/>
              <w:ind w:firstLine="0" w:left="0" w:right="1301"/>
              <w:rPr>
                <w:rFonts w:ascii="Times New Roman" w:hAnsi="Times New Roman"/>
                <w:sz w:val="24"/>
              </w:rPr>
            </w:pPr>
          </w:p>
        </w:tc>
        <w:tc>
          <w:tcPr>
            <w:tcW w:type="dxa" w:w="3439"/>
            <w:tcBorders>
              <w:top w:color="000000" w:sz="4" w:val="single"/>
              <w:left w:color="000000" w:sz="4" w:val="single"/>
              <w:bottom w:color="000000" w:sz="4" w:val="single"/>
              <w:right w:color="000000" w:sz="4" w:val="single"/>
            </w:tcBorders>
          </w:tcPr>
          <w:p w14:paraId="20000000">
            <w:pPr>
              <w:ind/>
              <w:jc w:val="center"/>
              <w:rPr>
                <w:b w:val="1"/>
                <w:i w:val="1"/>
              </w:rPr>
            </w:pPr>
            <w:r>
              <w:rPr>
                <w:b w:val="1"/>
                <w:i w:val="1"/>
              </w:rPr>
              <w:t>Фольклорная мозаика</w:t>
            </w:r>
          </w:p>
          <w:p w14:paraId="21000000">
            <w:r>
              <w:t>Праздник Покрова</w:t>
            </w:r>
          </w:p>
          <w:p w14:paraId="22000000">
            <w:r>
              <w:t>«Покров – веселая пора»</w:t>
            </w:r>
          </w:p>
        </w:tc>
        <w:tc>
          <w:tcPr>
            <w:tcW w:type="dxa" w:w="6180"/>
            <w:tcBorders>
              <w:top w:color="000000" w:sz="4" w:val="single"/>
              <w:left w:color="000000" w:sz="4" w:val="single"/>
              <w:bottom w:color="000000" w:sz="4" w:val="single"/>
              <w:right w:color="000000" w:sz="4" w:val="single"/>
            </w:tcBorders>
            <w:shd w:fill="FFFFFF" w:val="clear"/>
          </w:tcPr>
          <w:p w14:paraId="23000000">
            <w:pPr>
              <w:rPr>
                <w:shd w:fill="F7F7F7" w:val="clear"/>
              </w:rPr>
            </w:pPr>
            <w:r>
              <w:rPr>
                <w:highlight w:val="white"/>
              </w:rPr>
              <w:t>Покров Пресвятой Богородицы — один из почитаемых праздников в христианской Церкви. По поверьям, этот день проводит черту между осенью и зимой, а еще напоминает о настоящем чуде и явлении</w:t>
            </w:r>
            <w:r>
              <w:rPr>
                <w:shd w:fill="F7F7F7" w:val="clear"/>
              </w:rPr>
              <w:t xml:space="preserve"> </w:t>
            </w:r>
            <w:r>
              <w:rPr>
                <w:highlight w:val="white"/>
              </w:rPr>
              <w:t>Божией Матери людям. 14 октября в Новопокровском сельском  Доме культуры пройдет  фольклорный праздник, посвящённый Покрову Пресвятой Богородицы «Покрова – веселья пора». Работники  культуры  встретят своих гостей, в русских</w:t>
            </w:r>
            <w:r>
              <w:rPr>
                <w:shd w:fill="F7F7F7" w:val="clear"/>
              </w:rPr>
              <w:t xml:space="preserve"> </w:t>
            </w:r>
            <w:r>
              <w:t>народных костюмах и пригласят в музейную комнату. Участники вспомнят приметы праздника, отгадают загадки на данную тему, примут участие в играх, исполнят русские народные песни.</w:t>
            </w:r>
          </w:p>
          <w:p w14:paraId="24000000">
            <w:pPr>
              <w:rPr>
                <w:shd w:fill="FAFAFA" w:val="clear"/>
              </w:rPr>
            </w:pPr>
          </w:p>
        </w:tc>
        <w:tc>
          <w:tcPr>
            <w:tcW w:type="dxa" w:w="2712"/>
            <w:tcBorders>
              <w:top w:color="000000" w:sz="4" w:val="single"/>
              <w:left w:color="000000" w:sz="4" w:val="single"/>
              <w:bottom w:color="000000" w:sz="4" w:val="single"/>
              <w:right w:color="000000" w:sz="4" w:val="single"/>
            </w:tcBorders>
          </w:tcPr>
          <w:p w14:paraId="25000000">
            <w:pPr>
              <w:ind/>
              <w:jc w:val="center"/>
            </w:pPr>
            <w:r>
              <w:t>14.10</w:t>
            </w:r>
          </w:p>
        </w:tc>
        <w:tc>
          <w:tcPr>
            <w:tcW w:type="dxa" w:w="2693"/>
            <w:tcBorders>
              <w:top w:color="000000" w:sz="4" w:val="single"/>
              <w:left w:color="000000" w:sz="4" w:val="single"/>
              <w:bottom w:color="000000" w:sz="4" w:val="single"/>
              <w:right w:color="000000" w:sz="4" w:val="single"/>
            </w:tcBorders>
          </w:tcPr>
          <w:p w14:paraId="26000000">
            <w:pPr>
              <w:ind/>
              <w:jc w:val="center"/>
            </w:pPr>
            <w:r>
              <w:t>16.00</w:t>
            </w:r>
          </w:p>
        </w:tc>
      </w:tr>
      <w:tr>
        <w:trPr>
          <w:trHeight w:hRule="atLeast" w:val="339"/>
        </w:trPr>
        <w:tc>
          <w:tcPr>
            <w:tcW w:type="dxa" w:w="501"/>
            <w:tcBorders>
              <w:top w:color="000000" w:sz="4" w:val="single"/>
              <w:left w:color="000000" w:sz="4" w:val="single"/>
              <w:bottom w:color="000000" w:sz="4" w:val="single"/>
              <w:right w:color="000000" w:sz="4" w:val="single"/>
            </w:tcBorders>
          </w:tcPr>
          <w:p w14:paraId="27000000">
            <w:pPr>
              <w:pStyle w:val="Style_2"/>
              <w:numPr>
                <w:ilvl w:val="0"/>
                <w:numId w:val="1"/>
              </w:numPr>
              <w:spacing w:after="0" w:line="240" w:lineRule="auto"/>
              <w:ind w:firstLine="0" w:left="0" w:right="1301"/>
              <w:rPr>
                <w:rFonts w:ascii="Times New Roman" w:hAnsi="Times New Roman"/>
                <w:sz w:val="24"/>
              </w:rPr>
            </w:pPr>
          </w:p>
        </w:tc>
        <w:tc>
          <w:tcPr>
            <w:tcW w:type="dxa" w:w="3439"/>
            <w:tcBorders>
              <w:top w:color="000000" w:sz="4" w:val="single"/>
              <w:left w:color="000000" w:sz="4" w:val="single"/>
              <w:bottom w:color="000000" w:sz="4" w:val="single"/>
              <w:right w:color="000000" w:sz="4" w:val="single"/>
            </w:tcBorders>
          </w:tcPr>
          <w:p w14:paraId="28000000">
            <w:pPr>
              <w:rPr>
                <w:highlight w:val="white"/>
              </w:rPr>
            </w:pPr>
            <w:r>
              <w:rPr>
                <w:highlight w:val="white"/>
              </w:rPr>
              <w:t xml:space="preserve">Урок безопасности </w:t>
            </w:r>
          </w:p>
          <w:p w14:paraId="29000000">
            <w:pPr>
              <w:rPr>
                <w:highlight w:val="white"/>
              </w:rPr>
            </w:pPr>
            <w:r>
              <w:rPr>
                <w:highlight w:val="white"/>
              </w:rPr>
              <w:t>«Правила безопасного поведения на улице» </w:t>
            </w:r>
          </w:p>
          <w:p w14:paraId="2A000000">
            <w:r>
              <w:rPr>
                <w:highlight w:val="white"/>
              </w:rPr>
              <w:t xml:space="preserve">                             </w:t>
            </w:r>
          </w:p>
        </w:tc>
        <w:tc>
          <w:tcPr>
            <w:tcW w:type="dxa" w:w="6180"/>
            <w:tcBorders>
              <w:top w:color="000000" w:sz="4" w:val="single"/>
              <w:left w:color="000000" w:sz="4" w:val="single"/>
              <w:bottom w:color="000000" w:sz="4" w:val="single"/>
              <w:right w:color="000000" w:sz="4" w:val="single"/>
            </w:tcBorders>
            <w:shd w:fill="auto" w:val="clear"/>
          </w:tcPr>
          <w:p w14:paraId="2B000000">
            <w:r>
              <w:rPr>
                <w:highlight w:val="white"/>
              </w:rPr>
              <w:t>Жизнь, как бы сложна ни была, очень замечательна! Однако на свете существуют опасности, которые могут не только испортить жизнь, но даже отнять ее. Чтобы такого не случилось, надо обязательно уметь предвидеть эти опасности и знать способы, как избежать их.</w:t>
            </w:r>
            <w:r>
              <w:t xml:space="preserve">  Сотрудник Новопокровского сельского Дома культуры</w:t>
            </w:r>
            <w:r>
              <w:rPr>
                <w:shd w:fill="FAFAFA" w:val="clear"/>
              </w:rPr>
              <w:t xml:space="preserve"> </w:t>
            </w:r>
            <w:r>
              <w:rPr>
                <w:highlight w:val="white"/>
              </w:rPr>
              <w:t>расскажет о правилах поведения на улицах, ребята обсудят как вести себя в ситуациях с незнакомыми людьми, поговорят о культуре поведения в местах отдыха и на природе, также выполнят несколько заданий, разгадают ребусы, загадки и ответят на вопросы блиц – опроса  по теме встречи.</w:t>
            </w:r>
          </w:p>
        </w:tc>
        <w:tc>
          <w:tcPr>
            <w:tcW w:type="dxa" w:w="2712"/>
            <w:tcBorders>
              <w:top w:color="000000" w:sz="4" w:val="single"/>
              <w:left w:color="000000" w:sz="4" w:val="single"/>
              <w:bottom w:color="000000" w:sz="4" w:val="single"/>
              <w:right w:color="000000" w:sz="4" w:val="single"/>
            </w:tcBorders>
          </w:tcPr>
          <w:p w14:paraId="2C000000">
            <w:pPr>
              <w:ind/>
              <w:jc w:val="center"/>
            </w:pPr>
            <w:r>
              <w:t>22.10</w:t>
            </w:r>
          </w:p>
        </w:tc>
        <w:tc>
          <w:tcPr>
            <w:tcW w:type="dxa" w:w="2693"/>
            <w:tcBorders>
              <w:top w:color="000000" w:sz="4" w:val="single"/>
              <w:left w:color="000000" w:sz="4" w:val="single"/>
              <w:bottom w:color="000000" w:sz="4" w:val="single"/>
              <w:right w:color="000000" w:sz="4" w:val="single"/>
            </w:tcBorders>
          </w:tcPr>
          <w:p w14:paraId="2D000000">
            <w:pPr>
              <w:ind/>
              <w:jc w:val="center"/>
            </w:pPr>
            <w:r>
              <w:t>16.00</w:t>
            </w:r>
          </w:p>
        </w:tc>
      </w:tr>
      <w:tr>
        <w:trPr>
          <w:trHeight w:hRule="atLeast" w:val="516"/>
        </w:trPr>
        <w:tc>
          <w:tcPr>
            <w:tcW w:type="dxa" w:w="501"/>
            <w:tcBorders>
              <w:top w:color="000000" w:sz="4" w:val="single"/>
              <w:left w:color="000000" w:sz="4" w:val="single"/>
              <w:bottom w:color="000000" w:sz="4" w:val="single"/>
              <w:right w:color="000000" w:sz="4" w:val="single"/>
            </w:tcBorders>
          </w:tcPr>
          <w:p w14:paraId="2E000000">
            <w:pPr>
              <w:pStyle w:val="Style_2"/>
              <w:numPr>
                <w:ilvl w:val="0"/>
                <w:numId w:val="1"/>
              </w:numPr>
              <w:spacing w:after="0" w:line="240" w:lineRule="auto"/>
              <w:ind w:firstLine="0" w:left="0" w:right="1301"/>
              <w:rPr>
                <w:rFonts w:ascii="Times New Roman" w:hAnsi="Times New Roman"/>
                <w:sz w:val="24"/>
              </w:rPr>
            </w:pPr>
          </w:p>
        </w:tc>
        <w:tc>
          <w:tcPr>
            <w:tcW w:type="dxa" w:w="3439"/>
            <w:tcBorders>
              <w:top w:color="000000" w:sz="4" w:val="single"/>
              <w:left w:color="000000" w:sz="4" w:val="single"/>
              <w:bottom w:color="000000" w:sz="4" w:val="single"/>
              <w:right w:color="000000" w:sz="4" w:val="single"/>
            </w:tcBorders>
            <w:shd w:themeFill="background1" w:val="clear"/>
          </w:tcPr>
          <w:p w14:paraId="2F000000">
            <w:pPr>
              <w:ind/>
              <w:jc w:val="both"/>
              <w:rPr>
                <w:shd w:fill="FFFCF2" w:val="clear"/>
              </w:rPr>
            </w:pPr>
            <w:r>
              <w:rPr>
                <w:shd w:fill="FFFCF2" w:val="clear"/>
              </w:rPr>
              <w:t xml:space="preserve">Танцевальный вечер </w:t>
            </w:r>
          </w:p>
          <w:p w14:paraId="30000000">
            <w:pPr>
              <w:rPr>
                <w:shd w:fill="FFFCF2" w:val="clear"/>
              </w:rPr>
            </w:pPr>
            <w:r>
              <w:rPr>
                <w:shd w:fill="FFFCF2" w:val="clear"/>
              </w:rPr>
              <w:t xml:space="preserve">« В кругу друзей»                                        </w:t>
            </w:r>
          </w:p>
          <w:p w14:paraId="31000000">
            <w:r>
              <w:rPr>
                <w:shd w:fill="FFFCF2" w:val="clear"/>
              </w:rPr>
              <w:t xml:space="preserve">                       </w:t>
            </w:r>
          </w:p>
        </w:tc>
        <w:tc>
          <w:tcPr>
            <w:tcW w:type="dxa" w:w="6180"/>
            <w:tcBorders>
              <w:top w:color="000000" w:sz="4" w:val="single"/>
              <w:left w:color="000000" w:sz="4" w:val="single"/>
              <w:bottom w:color="000000" w:sz="4" w:val="single"/>
              <w:right w:color="000000" w:sz="4" w:val="single"/>
            </w:tcBorders>
          </w:tcPr>
          <w:p w14:paraId="32000000">
            <w:pPr>
              <w:pStyle w:val="Style_4"/>
              <w:spacing w:after="0" w:before="0"/>
              <w:ind/>
            </w:pPr>
            <w:r>
              <w:rPr>
                <w:rStyle w:val="Style_5_ch"/>
              </w:rPr>
              <w:t>Яркая светомузыка, заводные песни и хорошее настроение – вот что нужно для проведения молодежной встречи, это не только прекрасная возможность повеселиться от души, но также поиграть в веселые и забавные игры и конкурсы. С</w:t>
            </w:r>
            <w:r>
              <w:t xml:space="preserve">отрудники Новопокровского сельского Дома культуры проведут для молодёжи танцевальный вечер «В кругу друзей». Между танцевальными блоками будут проведены разнообразные конкурсы на смекалку, на ловкость, музыкальные конкурсы и весёлые игры: </w:t>
            </w:r>
            <w:r>
              <w:t xml:space="preserve">«Необыкновенный </w:t>
            </w:r>
            <w:r>
              <w:t>концерт»,</w:t>
            </w:r>
            <w:r>
              <w:t> </w:t>
            </w:r>
            <w:r>
              <w:t>«Походка»,  «Цепочка шагов», «Фантазёры»</w:t>
            </w:r>
            <w:r>
              <w:rPr>
                <w:rStyle w:val="Style_6_ch"/>
                <w:b w:val="0"/>
              </w:rPr>
              <w:t xml:space="preserve"> и другие</w:t>
            </w:r>
            <w:r>
              <w:t xml:space="preserve">. </w:t>
            </w:r>
          </w:p>
        </w:tc>
        <w:tc>
          <w:tcPr>
            <w:tcW w:type="dxa" w:w="2712"/>
            <w:tcBorders>
              <w:top w:color="000000" w:sz="4" w:val="single"/>
              <w:left w:color="000000" w:sz="4" w:val="single"/>
              <w:bottom w:color="000000" w:sz="4" w:val="single"/>
              <w:right w:color="000000" w:sz="4" w:val="single"/>
            </w:tcBorders>
          </w:tcPr>
          <w:p w14:paraId="33000000">
            <w:pPr>
              <w:ind/>
              <w:jc w:val="center"/>
            </w:pPr>
            <w:r>
              <w:t>25.10</w:t>
            </w:r>
          </w:p>
        </w:tc>
        <w:tc>
          <w:tcPr>
            <w:tcW w:type="dxa" w:w="2693"/>
            <w:tcBorders>
              <w:top w:color="000000" w:sz="4" w:val="single"/>
              <w:left w:color="000000" w:sz="4" w:val="single"/>
              <w:bottom w:color="000000" w:sz="4" w:val="single"/>
              <w:right w:color="000000" w:sz="4" w:val="single"/>
            </w:tcBorders>
          </w:tcPr>
          <w:p w14:paraId="34000000">
            <w:pPr>
              <w:ind/>
              <w:jc w:val="center"/>
            </w:pPr>
            <w:r>
              <w:t>20.00</w:t>
            </w:r>
          </w:p>
        </w:tc>
      </w:tr>
      <w:tr>
        <w:trPr>
          <w:trHeight w:hRule="atLeast" w:val="1976"/>
        </w:trPr>
        <w:tc>
          <w:tcPr>
            <w:tcW w:type="dxa" w:w="501"/>
            <w:tcBorders>
              <w:top w:color="000000" w:sz="4" w:val="single"/>
              <w:left w:color="000000" w:sz="4" w:val="single"/>
              <w:bottom w:color="000000" w:sz="4" w:val="single"/>
              <w:right w:color="000000" w:sz="4" w:val="single"/>
            </w:tcBorders>
          </w:tcPr>
          <w:p w14:paraId="35000000">
            <w:pPr>
              <w:pStyle w:val="Style_2"/>
              <w:numPr>
                <w:ilvl w:val="0"/>
                <w:numId w:val="1"/>
              </w:numPr>
              <w:spacing w:after="0" w:line="240" w:lineRule="auto"/>
              <w:ind w:firstLine="0" w:left="0" w:right="1301"/>
              <w:rPr>
                <w:rFonts w:ascii="Times New Roman" w:hAnsi="Times New Roman"/>
                <w:sz w:val="24"/>
              </w:rPr>
            </w:pPr>
          </w:p>
        </w:tc>
        <w:tc>
          <w:tcPr>
            <w:tcW w:type="dxa" w:w="3439"/>
            <w:tcBorders>
              <w:top w:color="000000" w:sz="4" w:val="single"/>
              <w:left w:color="000000" w:sz="4" w:val="single"/>
              <w:bottom w:color="000000" w:sz="4" w:val="single"/>
              <w:right w:color="000000" w:sz="4" w:val="single"/>
            </w:tcBorders>
          </w:tcPr>
          <w:p w14:paraId="36000000">
            <w:r>
              <w:t xml:space="preserve">Тематическая программа </w:t>
            </w:r>
          </w:p>
          <w:p w14:paraId="37000000">
            <w:r>
              <w:t>«Хорошо, что есть семья - она от бед хранит меня»</w:t>
            </w:r>
            <w:r>
              <w:t xml:space="preserve">                                </w:t>
            </w:r>
          </w:p>
          <w:p w14:paraId="38000000">
            <w:r>
              <w:t xml:space="preserve">                                </w:t>
            </w:r>
          </w:p>
        </w:tc>
        <w:tc>
          <w:tcPr>
            <w:tcW w:type="dxa" w:w="6180"/>
            <w:tcBorders>
              <w:top w:color="000000" w:sz="4" w:val="single"/>
              <w:left w:color="000000" w:sz="4" w:val="single"/>
              <w:bottom w:color="000000" w:sz="4" w:val="single"/>
              <w:right w:color="000000" w:sz="4" w:val="single"/>
            </w:tcBorders>
          </w:tcPr>
          <w:p w14:paraId="39000000">
            <w:r>
              <w:rPr>
                <w:highlight w:val="white"/>
              </w:rPr>
              <w:t xml:space="preserve">Семья – самое главное в жизни для каждого из нас. Именно в семье мы учимся любви, ответственности, заботе и уважению. </w:t>
            </w:r>
            <w:r>
              <w:br/>
            </w:r>
            <w:r>
              <w:rPr>
                <w:highlight w:val="white"/>
              </w:rPr>
              <w:t>Специалисты культуры расскажут ребятам о том, что такое семья, насколько большой она может быть, что нужно для того, чтобы в семье были хорошие отношения, царила теплая атмосфера.  В программе будут использованы игры  «Родители глазами детей», «Семья строит дом», «Генеральная уборка», «Новоселье», «Спортивная семья». Присутствующие так же  разгадают загадки и покажут свои артистические способности в задание «Пантомима».</w:t>
            </w:r>
          </w:p>
        </w:tc>
        <w:tc>
          <w:tcPr>
            <w:tcW w:type="dxa" w:w="2712"/>
            <w:tcBorders>
              <w:top w:color="000000" w:sz="4" w:val="single"/>
              <w:left w:color="000000" w:sz="4" w:val="single"/>
              <w:bottom w:color="000000" w:sz="4" w:val="single"/>
              <w:right w:color="000000" w:sz="4" w:val="single"/>
            </w:tcBorders>
          </w:tcPr>
          <w:p w14:paraId="3A000000">
            <w:pPr>
              <w:ind/>
              <w:jc w:val="center"/>
            </w:pPr>
            <w:r>
              <w:t>29.10</w:t>
            </w:r>
          </w:p>
        </w:tc>
        <w:tc>
          <w:tcPr>
            <w:tcW w:type="dxa" w:w="2693"/>
            <w:tcBorders>
              <w:top w:color="000000" w:sz="4" w:val="single"/>
              <w:left w:color="000000" w:sz="4" w:val="single"/>
              <w:bottom w:color="000000" w:sz="4" w:val="single"/>
              <w:right w:color="000000" w:sz="4" w:val="single"/>
            </w:tcBorders>
          </w:tcPr>
          <w:p w14:paraId="3B000000">
            <w:pPr>
              <w:ind/>
              <w:jc w:val="center"/>
            </w:pPr>
            <w:r>
              <w:t>16.00</w:t>
            </w:r>
          </w:p>
        </w:tc>
      </w:tr>
      <w:tr>
        <w:trPr>
          <w:trHeight w:hRule="atLeast" w:val="1391"/>
        </w:trPr>
        <w:tc>
          <w:tcPr>
            <w:tcW w:type="dxa" w:w="501"/>
            <w:tcBorders>
              <w:top w:color="000000" w:sz="4" w:val="single"/>
              <w:left w:color="000000" w:sz="4" w:val="single"/>
              <w:bottom w:color="000000" w:sz="4" w:val="single"/>
              <w:right w:color="000000" w:sz="4" w:val="single"/>
            </w:tcBorders>
          </w:tcPr>
          <w:p w14:paraId="3C000000">
            <w:pPr>
              <w:pStyle w:val="Style_2"/>
              <w:numPr>
                <w:ilvl w:val="0"/>
                <w:numId w:val="1"/>
              </w:numPr>
              <w:spacing w:after="0" w:line="240" w:lineRule="auto"/>
              <w:ind w:firstLine="0" w:left="0" w:right="1301"/>
              <w:rPr>
                <w:rFonts w:ascii="Times New Roman" w:hAnsi="Times New Roman"/>
                <w:sz w:val="24"/>
              </w:rPr>
            </w:pPr>
          </w:p>
        </w:tc>
        <w:tc>
          <w:tcPr>
            <w:tcW w:type="dxa" w:w="3439"/>
            <w:tcBorders>
              <w:top w:color="000000" w:sz="4" w:val="single"/>
              <w:left w:color="000000" w:sz="4" w:val="single"/>
              <w:bottom w:color="000000" w:sz="4" w:val="single"/>
              <w:right w:color="000000" w:sz="4" w:val="single"/>
            </w:tcBorders>
          </w:tcPr>
          <w:p w14:paraId="3D000000">
            <w:r>
              <w:t>Дискоклуб</w:t>
            </w:r>
          </w:p>
        </w:tc>
        <w:tc>
          <w:tcPr>
            <w:tcW w:type="dxa" w:w="6180"/>
            <w:tcBorders>
              <w:top w:color="000000" w:sz="4" w:val="single"/>
              <w:left w:color="000000" w:sz="4" w:val="single"/>
              <w:bottom w:color="000000" w:sz="4" w:val="single"/>
              <w:right w:color="000000" w:sz="4" w:val="single"/>
            </w:tcBorders>
          </w:tcPr>
          <w:p w14:paraId="3E000000">
            <w:r>
              <w:t>Каждую субботу для молодежи в СДК проходят веера отдыха, где они могут послушать музыку, потанцевать, поиграть в различные игры. Это мероприятие проводится на платной основе.</w:t>
            </w:r>
          </w:p>
        </w:tc>
        <w:tc>
          <w:tcPr>
            <w:tcW w:type="dxa" w:w="2712"/>
            <w:tcBorders>
              <w:top w:color="000000" w:sz="4" w:val="single"/>
              <w:left w:color="000000" w:sz="4" w:val="single"/>
              <w:bottom w:color="000000" w:sz="4" w:val="single"/>
              <w:right w:color="000000" w:sz="4" w:val="single"/>
            </w:tcBorders>
          </w:tcPr>
          <w:p w14:paraId="3F000000">
            <w:pPr>
              <w:ind/>
              <w:jc w:val="center"/>
            </w:pPr>
            <w:r>
              <w:t>5,12,19,26</w:t>
            </w:r>
          </w:p>
        </w:tc>
        <w:tc>
          <w:tcPr>
            <w:tcW w:type="dxa" w:w="2693"/>
            <w:tcBorders>
              <w:top w:color="000000" w:sz="4" w:val="single"/>
              <w:left w:color="000000" w:sz="4" w:val="single"/>
              <w:bottom w:color="000000" w:sz="4" w:val="single"/>
              <w:right w:color="000000" w:sz="4" w:val="single"/>
            </w:tcBorders>
          </w:tcPr>
          <w:p w14:paraId="40000000">
            <w:pPr>
              <w:ind/>
              <w:jc w:val="center"/>
            </w:pPr>
            <w:r>
              <w:t>20.00</w:t>
            </w:r>
          </w:p>
        </w:tc>
      </w:tr>
    </w:tbl>
    <w:p w14:paraId="41000000">
      <w:pPr>
        <w:ind w:firstLine="11340" w:left="-10630"/>
      </w:pPr>
    </w:p>
    <w:p w14:paraId="42000000">
      <w:pPr>
        <w:ind w:firstLine="11340" w:left="-10630"/>
      </w:pPr>
    </w:p>
    <w:p w14:paraId="43000000">
      <w:pPr>
        <w:ind w:firstLine="11340" w:left="-10630"/>
        <w:rPr>
          <w:b w:val="1"/>
        </w:rPr>
      </w:pPr>
      <w:r>
        <w:rPr>
          <w:b w:val="1"/>
        </w:rPr>
        <w:t>Заведующий              Суслова Т.А.</w:t>
      </w:r>
    </w:p>
    <w:p w14:paraId="44000000">
      <w:pPr>
        <w:ind w:firstLine="11340" w:left="0"/>
      </w:pPr>
    </w:p>
    <w:p w14:paraId="45000000">
      <w:pPr>
        <w:ind w:firstLine="11340" w:left="0"/>
      </w:pPr>
    </w:p>
    <w:p w14:paraId="46000000">
      <w:pPr>
        <w:ind w:firstLine="11340" w:left="0"/>
      </w:pPr>
    </w:p>
    <w:p w14:paraId="47000000">
      <w:pPr>
        <w:ind w:firstLine="11340" w:left="0"/>
      </w:pPr>
    </w:p>
    <w:p w14:paraId="48000000">
      <w:pPr>
        <w:ind w:firstLine="11340" w:left="0"/>
      </w:pPr>
    </w:p>
    <w:p w14:paraId="49000000">
      <w:pPr>
        <w:ind w:firstLine="11340" w:left="0"/>
      </w:pPr>
    </w:p>
    <w:p w14:paraId="4A000000">
      <w:pPr>
        <w:ind w:firstLine="11340" w:left="0"/>
      </w:pPr>
    </w:p>
    <w:p w14:paraId="4B000000">
      <w:pPr>
        <w:ind w:firstLine="11340" w:left="0"/>
      </w:pPr>
    </w:p>
    <w:p w14:paraId="4C000000">
      <w:pPr>
        <w:ind w:firstLine="11340" w:left="0"/>
      </w:pPr>
    </w:p>
    <w:p w14:paraId="4D000000">
      <w:pPr>
        <w:ind w:firstLine="11340" w:left="0"/>
      </w:pPr>
    </w:p>
    <w:p w14:paraId="4E000000">
      <w:pPr>
        <w:ind w:firstLine="11340" w:left="0"/>
      </w:pPr>
    </w:p>
    <w:p w14:paraId="4F000000">
      <w:pPr>
        <w:ind w:firstLine="11340" w:left="0"/>
      </w:pPr>
    </w:p>
    <w:sectPr>
      <w:pgSz w:h="11906" w:orient="landscape" w:w="16838"/>
      <w:pgMar w:bottom="170" w:footer="709" w:gutter="0" w:header="709" w:left="567" w:right="567" w:top="17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85"/>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spacing w:after="0" w:line="240" w:lineRule="auto"/>
      <w:ind/>
    </w:pPr>
    <w:rPr>
      <w:rFonts w:ascii="Times New Roman" w:hAnsi="Times New Roman"/>
      <w:sz w:val="24"/>
    </w:rPr>
  </w:style>
  <w:style w:default="1" w:styleId="Style_7_ch" w:type="character">
    <w:name w:val="Normal"/>
    <w:link w:val="Style_7"/>
    <w:rPr>
      <w:rFonts w:ascii="Times New Roman" w:hAnsi="Times New Roman"/>
      <w:sz w:val="24"/>
    </w:rPr>
  </w:style>
  <w:style w:styleId="Style_8" w:type="paragraph">
    <w:name w:val="Default Paragraph Font"/>
    <w:link w:val="Style_8_ch"/>
  </w:style>
  <w:style w:styleId="Style_8_ch" w:type="character">
    <w:name w:val="Default Paragraph Font"/>
    <w:link w:val="Style_8"/>
  </w:style>
  <w:style w:styleId="Style_9" w:type="paragraph">
    <w:name w:val="toc 2"/>
    <w:next w:val="Style_7"/>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7"/>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7"/>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7"/>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7"/>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6" w:type="paragraph">
    <w:name w:val="Strong"/>
    <w:link w:val="Style_6_ch"/>
    <w:rPr>
      <w:b w:val="1"/>
    </w:rPr>
  </w:style>
  <w:style w:styleId="Style_6_ch" w:type="character">
    <w:name w:val="Strong"/>
    <w:link w:val="Style_6"/>
    <w:rPr>
      <w:b w:val="1"/>
    </w:rPr>
  </w:style>
  <w:style w:styleId="Style_5" w:type="paragraph">
    <w:name w:val="_6hwnw"/>
    <w:basedOn w:val="Style_8"/>
    <w:link w:val="Style_5_ch"/>
  </w:style>
  <w:style w:styleId="Style_5_ch" w:type="character">
    <w:name w:val="_6hwnw"/>
    <w:basedOn w:val="Style_8_ch"/>
    <w:link w:val="Style_5"/>
  </w:style>
  <w:style w:styleId="Style_15" w:type="paragraph">
    <w:name w:val="toc 3"/>
    <w:next w:val="Style_7"/>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4" w:type="paragraph">
    <w:name w:val="Normal (Web)"/>
    <w:basedOn w:val="Style_7"/>
    <w:link w:val="Style_4_ch"/>
    <w:pPr>
      <w:spacing w:afterAutospacing="on" w:beforeAutospacing="on"/>
      <w:ind/>
    </w:pPr>
  </w:style>
  <w:style w:styleId="Style_4_ch" w:type="character">
    <w:name w:val="Normal (Web)"/>
    <w:basedOn w:val="Style_7_ch"/>
    <w:link w:val="Style_4"/>
  </w:style>
  <w:style w:styleId="Style_16" w:type="paragraph">
    <w:name w:val="heading 5"/>
    <w:next w:val="Style_7"/>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7"/>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2" w:type="paragraph">
    <w:name w:val="List Paragraph"/>
    <w:basedOn w:val="Style_7"/>
    <w:link w:val="Style_2_ch"/>
    <w:pPr>
      <w:spacing w:after="200" w:line="276" w:lineRule="auto"/>
      <w:ind w:firstLine="0" w:left="720"/>
      <w:contextualSpacing w:val="1"/>
    </w:pPr>
    <w:rPr>
      <w:rFonts w:ascii="Calibri" w:hAnsi="Calibri"/>
      <w:sz w:val="22"/>
    </w:rPr>
  </w:style>
  <w:style w:styleId="Style_2_ch" w:type="character">
    <w:name w:val="List Paragraph"/>
    <w:basedOn w:val="Style_7_ch"/>
    <w:link w:val="Style_2"/>
    <w:rPr>
      <w:rFonts w:ascii="Calibri" w:hAnsi="Calibri"/>
      <w:sz w:val="2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7"/>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8"/>
    </w:rPr>
  </w:style>
  <w:style w:styleId="Style_21_ch" w:type="character">
    <w:name w:val="Header and Footer"/>
    <w:link w:val="Style_21"/>
    <w:rPr>
      <w:rFonts w:ascii="XO Thames" w:hAnsi="XO Thames"/>
      <w:sz w:val="28"/>
    </w:rPr>
  </w:style>
  <w:style w:styleId="Style_22" w:type="paragraph">
    <w:name w:val="toc 9"/>
    <w:next w:val="Style_7"/>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7"/>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7"/>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extendedtext-full"/>
    <w:basedOn w:val="Style_8"/>
    <w:link w:val="Style_25_ch"/>
  </w:style>
  <w:style w:styleId="Style_25_ch" w:type="character">
    <w:name w:val="extendedtext-full"/>
    <w:basedOn w:val="Style_8_ch"/>
    <w:link w:val="Style_25"/>
  </w:style>
  <w:style w:styleId="Style_26" w:type="paragraph">
    <w:name w:val="Subtitle"/>
    <w:next w:val="Style_7"/>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richfactdown-paragraph"/>
    <w:basedOn w:val="Style_7"/>
    <w:link w:val="Style_27_ch"/>
    <w:pPr>
      <w:spacing w:afterAutospacing="on" w:beforeAutospacing="on"/>
      <w:ind/>
    </w:pPr>
  </w:style>
  <w:style w:styleId="Style_27_ch" w:type="character">
    <w:name w:val="richfactdown-paragraph"/>
    <w:basedOn w:val="Style_7_ch"/>
    <w:link w:val="Style_27"/>
  </w:style>
  <w:style w:styleId="Style_28" w:type="paragraph">
    <w:name w:val="Title"/>
    <w:next w:val="Style_7"/>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7"/>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topic-text-token"/>
    <w:basedOn w:val="Style_8"/>
    <w:link w:val="Style_30_ch"/>
  </w:style>
  <w:style w:styleId="Style_30_ch" w:type="character">
    <w:name w:val="topic-text-token"/>
    <w:basedOn w:val="Style_8_ch"/>
    <w:link w:val="Style_30"/>
  </w:style>
  <w:style w:styleId="Style_3" w:type="paragraph">
    <w:name w:val="No Spacing"/>
    <w:link w:val="Style_3_ch"/>
    <w:pPr>
      <w:spacing w:after="0" w:line="240" w:lineRule="auto"/>
      <w:ind/>
    </w:pPr>
    <w:rPr>
      <w:rFonts w:ascii="Calibri" w:hAnsi="Calibri"/>
    </w:rPr>
  </w:style>
  <w:style w:styleId="Style_3_ch" w:type="character">
    <w:name w:val="No Spacing"/>
    <w:link w:val="Style_3"/>
    <w:rPr>
      <w:rFonts w:ascii="Calibri" w:hAnsi="Calibri"/>
    </w:rPr>
  </w:style>
  <w:style w:styleId="Style_31" w:type="paragraph">
    <w:name w:val="heading 2"/>
    <w:next w:val="Style_7"/>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2024-09-26T09:16:30Z</dcterms:modified>
</cp:coreProperties>
</file>